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2" w:rsidRPr="00196AF2" w:rsidRDefault="00196AF2" w:rsidP="00196AF2">
      <w:pPr>
        <w:spacing w:after="0" w:line="240" w:lineRule="auto"/>
        <w:ind w:right="-8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95pt;margin-top:-30.65pt;width:93.6pt;height:100.8pt;z-index:251658240;visibility:visible;mso-wrap-edited:f">
            <v:imagedata r:id="rId5" o:title=""/>
          </v:shape>
          <o:OLEObject Type="Embed" ProgID="Word.Picture.8" ShapeID="_x0000_s1026" DrawAspect="Content" ObjectID="_1494073174" r:id="rId6"/>
        </w:pict>
      </w:r>
    </w:p>
    <w:p w:rsidR="00196AF2" w:rsidRPr="00196AF2" w:rsidRDefault="00196AF2" w:rsidP="00196AF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196A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ประกาศองค์การบริหารส่วนตำบลหาดนางแก้ว</w:t>
      </w:r>
      <w:bookmarkStart w:id="0" w:name="_GoBack"/>
      <w:bookmarkEnd w:id="0"/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96A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เรื่อง ประมวลจริยธรรมของข้าราชการ </w:t>
      </w: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6A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ขององค์การบริหารส่วนตำบลหาดนางแก้ว  อำเภอกบินทร์บุรี  จังหวัดปราจีนบุรี</w:t>
      </w:r>
      <w:r w:rsidRPr="00196AF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6A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 ๒๕๕๗</w:t>
      </w: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96AF2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</w:t>
      </w: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</w:p>
    <w:p w:rsidR="00196AF2" w:rsidRPr="00196AF2" w:rsidRDefault="00196AF2" w:rsidP="00196A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6A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AF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ตามที่องค์การบริหารส่วนตำบลหาดนางแก้ว  ได้ประกาศมาตรฐานทางคุณธรรมและจริยธรรมของข้าราชการ พนักงาน และลูกจ้างขององค์การบริหารส่วนตำบลหาดนางแก้ว ลงวันที่ ๑๙ มีนาค พ.ศ. ๒๕๔๗  ตามนัยมาตรา ๗๗ แห่งรัฐธรรมนูญแห่งราชอาณาจักรไทย  พุทธศักราช ๒๕๔๐  ไปแล้ว  นั้น </w:t>
      </w:r>
    </w:p>
    <w:p w:rsidR="00196AF2" w:rsidRPr="00196AF2" w:rsidRDefault="00196AF2" w:rsidP="00196AF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96AF2" w:rsidRPr="00196AF2" w:rsidRDefault="00196AF2" w:rsidP="00196AF2">
      <w:pPr>
        <w:spacing w:before="240" w:after="0" w:line="240" w:lineRule="auto"/>
        <w:ind w:firstLine="144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6AF2">
        <w:rPr>
          <w:rFonts w:ascii="TH SarabunPSK" w:eastAsia="Times New Roman" w:hAnsi="TH SarabunPSK" w:cs="TH SarabunPSK"/>
          <w:sz w:val="32"/>
          <w:szCs w:val="32"/>
          <w:cs/>
        </w:rPr>
        <w:t>เนื่องจากรัฐธรรมนูญแห่งราชอาณาจักรไทย  พุทธศักราช ๒๕๕๐ มาตรา ๒๗๙ บัญญัติให้มีประมวลจริยธรรมเพื่อกำหนดมาตรฐานทางจริยธรรมของผู้ดำรงตำแหน่งทางการเมืองข้าราชการ หรือเจ้าหน้าที่  ของรัฐ     แต่ละประเภท โดยมีกลไกและระบบในการบังคับใช้อย่างมีประสิทธิภาพ รวมทั้งกำหนดขั้นตอนการลงโทษตามความร้ายแรงแห่งการกระทำ  ทั้งนี้  การฝ่าฝืนหรือไม่ปฏิบัติตามมาตรฐานทางจริยธรรมดังกล่าวให้ถือว่าเป็นการกระทำผิดทางวินัย</w:t>
      </w:r>
    </w:p>
    <w:p w:rsidR="00196AF2" w:rsidRPr="00196AF2" w:rsidRDefault="00196AF2" w:rsidP="00196AF2">
      <w:pPr>
        <w:spacing w:before="24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6AF2">
        <w:rPr>
          <w:rFonts w:ascii="TH SarabunPSK" w:eastAsia="Times New Roman" w:hAnsi="TH SarabunPSK" w:cs="TH SarabunPSK"/>
          <w:sz w:val="32"/>
          <w:szCs w:val="32"/>
          <w:cs/>
        </w:rPr>
        <w:t>เพื่อให้เป็นไปตามเจตนารมณ์ของรัฐธรรมนูญแห่งราชอาจักรไทย พุทธศักราช  ๒๕๕๐ มาตรา  ๒๗๙ องค์การบริหารส่วนตำบลหาดนางแก้ว  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และให้จัดทำเป็นประมวลจริยธรรมของข้าราชการองค์การบริหารส่วนตำบลหาดนางแก้วแทน เพื่อเป็นเครื่องกำกับ  ความประพฤติของข้าราชการในสังกัดตามประมวลจริยธรรมแนบท้ายนี้</w:t>
      </w:r>
    </w:p>
    <w:p w:rsidR="00196AF2" w:rsidRPr="00196AF2" w:rsidRDefault="00196AF2" w:rsidP="00196AF2">
      <w:pPr>
        <w:spacing w:before="240"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6AF2">
        <w:rPr>
          <w:rFonts w:ascii="TH SarabunPSK" w:eastAsia="Times New Roman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196AF2" w:rsidRPr="00196AF2" w:rsidRDefault="00196AF2" w:rsidP="00196AF2">
      <w:pPr>
        <w:spacing w:before="240" w:after="0" w:line="240" w:lineRule="auto"/>
        <w:ind w:left="1440"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196AF2">
        <w:rPr>
          <w:rFonts w:ascii="TH SarabunPSK" w:eastAsia="Times New Roman" w:hAnsi="TH SarabunPSK" w:cs="TH SarabunPSK"/>
          <w:sz w:val="32"/>
          <w:szCs w:val="32"/>
          <w:cs/>
        </w:rPr>
        <w:t>ประกาศ   ณ  วันที่     ๑๐    เดือน   มกราคม   พ.ศ. ๒๕๕๗</w:t>
      </w: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96AF2" w:rsidRPr="00196AF2" w:rsidRDefault="00196AF2" w:rsidP="00196AF2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  <w:r w:rsidRPr="00196AF2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196AF2">
        <w:rPr>
          <w:rFonts w:ascii="TH SarabunPSK" w:eastAsia="Cordia New" w:hAnsi="TH SarabunPSK" w:cs="TH SarabunPSK"/>
          <w:sz w:val="32"/>
          <w:szCs w:val="32"/>
          <w:cs/>
        </w:rPr>
        <w:t xml:space="preserve">     นายสมเกียรติ      สมโภชน์</w:t>
      </w:r>
    </w:p>
    <w:p w:rsidR="00196AF2" w:rsidRPr="00196AF2" w:rsidRDefault="00196AF2" w:rsidP="00196AF2">
      <w:pPr>
        <w:spacing w:after="0" w:line="240" w:lineRule="auto"/>
        <w:ind w:left="2880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96AF2">
        <w:rPr>
          <w:rFonts w:ascii="TH SarabunPSK" w:eastAsia="Cordia New" w:hAnsi="TH SarabunPSK" w:cs="TH SarabunPSK"/>
          <w:sz w:val="32"/>
          <w:szCs w:val="32"/>
        </w:rPr>
        <w:t xml:space="preserve">         (</w:t>
      </w:r>
      <w:r w:rsidRPr="00196AF2">
        <w:rPr>
          <w:rFonts w:ascii="TH SarabunPSK" w:eastAsia="Cordia New" w:hAnsi="TH SarabunPSK" w:cs="TH SarabunPSK" w:hint="cs"/>
          <w:sz w:val="32"/>
          <w:szCs w:val="32"/>
          <w:cs/>
        </w:rPr>
        <w:t>นายสมเกียรติ      สมโภชน์)</w:t>
      </w:r>
    </w:p>
    <w:p w:rsidR="00196AF2" w:rsidRPr="00196AF2" w:rsidRDefault="00196AF2" w:rsidP="00196AF2">
      <w:pPr>
        <w:spacing w:after="0" w:line="240" w:lineRule="auto"/>
        <w:ind w:left="720" w:firstLine="7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96AF2">
        <w:rPr>
          <w:rFonts w:ascii="TH SarabunPSK" w:eastAsia="Cordia New" w:hAnsi="TH SarabunPSK" w:cs="TH SarabunPSK"/>
          <w:sz w:val="32"/>
          <w:szCs w:val="32"/>
          <w:cs/>
        </w:rPr>
        <w:t xml:space="preserve"> นายกองค์การบริหารส่วนตำบลหาดนางแก้ว</w:t>
      </w:r>
    </w:p>
    <w:p w:rsidR="00614D5F" w:rsidRDefault="00614D5F"/>
    <w:sectPr w:rsidR="00614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F2"/>
    <w:rsid w:val="00196AF2"/>
    <w:rsid w:val="006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2015-05-25T08:25:00Z</dcterms:created>
  <dcterms:modified xsi:type="dcterms:W3CDTF">2015-05-25T08:33:00Z</dcterms:modified>
</cp:coreProperties>
</file>